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B3B0C">
      <w:pPr>
        <w:snapToGrid w:val="0"/>
        <w:spacing w:line="594" w:lineRule="exact"/>
        <w:jc w:val="center"/>
        <w:rPr>
          <w:rFonts w:eastAsia="方正小标宋简体"/>
          <w:sz w:val="32"/>
          <w:szCs w:val="32"/>
        </w:rPr>
      </w:pPr>
      <w:r>
        <w:rPr>
          <w:rFonts w:hint="eastAsia" w:eastAsia="方正小标宋简体"/>
          <w:sz w:val="32"/>
          <w:szCs w:val="32"/>
        </w:rPr>
        <w:t>202</w:t>
      </w:r>
      <w:r>
        <w:rPr>
          <w:rFonts w:hint="eastAsia" w:eastAsiaTheme="minorEastAsia"/>
          <w:sz w:val="32"/>
          <w:szCs w:val="32"/>
          <w:lang w:val="en-US" w:eastAsia="zh-CN"/>
        </w:rPr>
        <w:t>6</w:t>
      </w:r>
      <w:r>
        <w:rPr>
          <w:rFonts w:hint="eastAsia" w:eastAsia="方正小标宋简体"/>
          <w:sz w:val="32"/>
          <w:szCs w:val="32"/>
        </w:rPr>
        <w:t>年福州市</w:t>
      </w:r>
      <w:r>
        <w:rPr>
          <w:rFonts w:hint="eastAsia" w:eastAsia="方正小标宋简体"/>
          <w:sz w:val="32"/>
          <w:szCs w:val="32"/>
          <w:lang w:eastAsia="zh-CN"/>
        </w:rPr>
        <w:t>户外</w:t>
      </w:r>
      <w:r>
        <w:rPr>
          <w:rFonts w:eastAsia="方正小标宋简体"/>
          <w:sz w:val="32"/>
          <w:szCs w:val="32"/>
        </w:rPr>
        <w:t>燃气灶</w:t>
      </w:r>
      <w:r>
        <w:rPr>
          <w:rFonts w:hint="eastAsia" w:eastAsia="方正小标宋简体"/>
          <w:sz w:val="32"/>
          <w:szCs w:val="32"/>
        </w:rPr>
        <w:t>具质量监督抽</w:t>
      </w:r>
      <w:bookmarkStart w:id="0" w:name="_GoBack"/>
      <w:bookmarkEnd w:id="0"/>
      <w:r>
        <w:rPr>
          <w:rFonts w:hint="eastAsia" w:eastAsia="方正小标宋简体"/>
          <w:sz w:val="32"/>
          <w:szCs w:val="32"/>
        </w:rPr>
        <w:t>查实施细则</w:t>
      </w:r>
    </w:p>
    <w:p w14:paraId="445D9CDB">
      <w:pPr>
        <w:snapToGrid w:val="0"/>
        <w:spacing w:line="440" w:lineRule="exact"/>
        <w:rPr>
          <w:rFonts w:eastAsia="黑体"/>
          <w:szCs w:val="21"/>
        </w:rPr>
      </w:pPr>
    </w:p>
    <w:p w14:paraId="6118901E">
      <w:pPr>
        <w:snapToGrid w:val="0"/>
        <w:spacing w:line="440" w:lineRule="exact"/>
        <w:rPr>
          <w:rFonts w:eastAsia="黑体"/>
          <w:szCs w:val="21"/>
        </w:rPr>
      </w:pPr>
      <w:r>
        <w:rPr>
          <w:rFonts w:eastAsia="黑体"/>
          <w:szCs w:val="21"/>
        </w:rPr>
        <w:t>1 抽样方法</w:t>
      </w:r>
    </w:p>
    <w:p w14:paraId="1E10611E">
      <w:pPr>
        <w:snapToGrid w:val="0"/>
        <w:spacing w:line="440" w:lineRule="exact"/>
        <w:ind w:firstLine="420" w:firstLineChars="200"/>
        <w:rPr>
          <w:szCs w:val="21"/>
        </w:rPr>
      </w:pPr>
      <w:r>
        <w:rPr>
          <w:szCs w:val="21"/>
        </w:rPr>
        <w:t>以随机抽样的方式在被抽样销售者的待销产品中抽取。</w:t>
      </w:r>
    </w:p>
    <w:p w14:paraId="3A7AD1C3">
      <w:pPr>
        <w:snapToGrid w:val="0"/>
        <w:spacing w:line="440" w:lineRule="exact"/>
        <w:ind w:firstLine="420" w:firstLineChars="200"/>
        <w:rPr>
          <w:szCs w:val="21"/>
        </w:rPr>
      </w:pPr>
      <w:r>
        <w:rPr>
          <w:szCs w:val="21"/>
        </w:rPr>
        <w:t>随机数一般可使用随机数表等方法产生。</w:t>
      </w:r>
    </w:p>
    <w:p w14:paraId="1B6CB11C">
      <w:pPr>
        <w:snapToGrid w:val="0"/>
        <w:spacing w:line="440" w:lineRule="exact"/>
        <w:ind w:firstLine="420" w:firstLineChars="200"/>
        <w:rPr>
          <w:szCs w:val="21"/>
        </w:rPr>
      </w:pPr>
      <w:r>
        <w:rPr>
          <w:szCs w:val="21"/>
        </w:rPr>
        <w:t>每批次产品抽取样品</w:t>
      </w:r>
      <w:r>
        <w:rPr>
          <w:rFonts w:hint="eastAsia"/>
          <w:szCs w:val="21"/>
        </w:rPr>
        <w:t>2</w:t>
      </w:r>
      <w:r>
        <w:rPr>
          <w:szCs w:val="21"/>
        </w:rPr>
        <w:t>台，其中</w:t>
      </w:r>
      <w:r>
        <w:rPr>
          <w:rFonts w:hint="eastAsia"/>
          <w:szCs w:val="21"/>
        </w:rPr>
        <w:t>1</w:t>
      </w:r>
      <w:r>
        <w:rPr>
          <w:szCs w:val="21"/>
        </w:rPr>
        <w:t>台作为检验样品，1台作为备用样品。</w:t>
      </w:r>
    </w:p>
    <w:p w14:paraId="73DC0E74">
      <w:pPr>
        <w:snapToGrid w:val="0"/>
        <w:spacing w:line="440" w:lineRule="exact"/>
        <w:rPr>
          <w:rFonts w:eastAsia="黑体"/>
          <w:color w:val="000000"/>
          <w:szCs w:val="21"/>
        </w:rPr>
      </w:pPr>
      <w:r>
        <w:rPr>
          <w:rFonts w:eastAsia="黑体"/>
          <w:color w:val="000000"/>
          <w:szCs w:val="21"/>
        </w:rPr>
        <w:t>2 检验依据</w:t>
      </w:r>
    </w:p>
    <w:p w14:paraId="3AB98C5B">
      <w:pPr>
        <w:snapToGrid w:val="0"/>
        <w:spacing w:line="440" w:lineRule="exact"/>
        <w:rPr>
          <w:rFonts w:eastAsia="黑体"/>
          <w:color w:val="000000"/>
          <w:szCs w:val="21"/>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2545"/>
        <w:gridCol w:w="3590"/>
        <w:gridCol w:w="2204"/>
      </w:tblGrid>
      <w:tr w14:paraId="4963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blHeader/>
          <w:jc w:val="center"/>
        </w:trPr>
        <w:tc>
          <w:tcPr>
            <w:tcW w:w="455" w:type="pct"/>
            <w:noWrap w:val="0"/>
            <w:vAlign w:val="top"/>
          </w:tcPr>
          <w:p w14:paraId="5A793F9A">
            <w:pPr>
              <w:snapToGrid w:val="0"/>
              <w:spacing w:line="300" w:lineRule="exact"/>
              <w:jc w:val="center"/>
              <w:rPr>
                <w:szCs w:val="21"/>
              </w:rPr>
            </w:pPr>
            <w:r>
              <w:rPr>
                <w:szCs w:val="21"/>
              </w:rPr>
              <w:t>序号</w:t>
            </w:r>
          </w:p>
        </w:tc>
        <w:tc>
          <w:tcPr>
            <w:tcW w:w="3343" w:type="pct"/>
            <w:gridSpan w:val="2"/>
            <w:noWrap w:val="0"/>
            <w:vAlign w:val="top"/>
          </w:tcPr>
          <w:p w14:paraId="6B58F308">
            <w:pPr>
              <w:snapToGrid w:val="0"/>
              <w:spacing w:line="300" w:lineRule="exact"/>
              <w:jc w:val="center"/>
              <w:rPr>
                <w:szCs w:val="21"/>
              </w:rPr>
            </w:pPr>
            <w:r>
              <w:rPr>
                <w:szCs w:val="21"/>
              </w:rPr>
              <w:t>检验项目</w:t>
            </w:r>
          </w:p>
        </w:tc>
        <w:tc>
          <w:tcPr>
            <w:tcW w:w="1201" w:type="pct"/>
            <w:noWrap w:val="0"/>
            <w:vAlign w:val="top"/>
          </w:tcPr>
          <w:p w14:paraId="0FD4571B">
            <w:pPr>
              <w:snapToGrid w:val="0"/>
              <w:spacing w:line="300" w:lineRule="exact"/>
              <w:jc w:val="center"/>
              <w:rPr>
                <w:szCs w:val="21"/>
              </w:rPr>
            </w:pPr>
            <w:r>
              <w:rPr>
                <w:szCs w:val="21"/>
              </w:rPr>
              <w:t>检验方法</w:t>
            </w:r>
          </w:p>
        </w:tc>
      </w:tr>
      <w:tr w14:paraId="61BD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57AE8035">
            <w:pPr>
              <w:snapToGrid w:val="0"/>
              <w:spacing w:line="300" w:lineRule="exact"/>
              <w:jc w:val="center"/>
              <w:rPr>
                <w:rFonts w:hint="eastAsia" w:eastAsia="宋体"/>
                <w:szCs w:val="21"/>
                <w:lang w:eastAsia="zh-CN"/>
              </w:rPr>
            </w:pPr>
            <w:r>
              <w:rPr>
                <w:rFonts w:hint="eastAsia"/>
                <w:szCs w:val="21"/>
                <w:lang w:val="en-US" w:eastAsia="zh-CN"/>
              </w:rPr>
              <w:t>1</w:t>
            </w:r>
          </w:p>
        </w:tc>
        <w:tc>
          <w:tcPr>
            <w:tcW w:w="3343" w:type="pct"/>
            <w:gridSpan w:val="2"/>
            <w:noWrap w:val="0"/>
            <w:vAlign w:val="center"/>
          </w:tcPr>
          <w:p w14:paraId="2BCAB27C">
            <w:pPr>
              <w:snapToGrid w:val="0"/>
              <w:spacing w:line="440" w:lineRule="exact"/>
              <w:ind w:firstLine="420" w:firstLineChars="200"/>
              <w:jc w:val="center"/>
              <w:rPr>
                <w:szCs w:val="21"/>
              </w:rPr>
            </w:pPr>
            <w:r>
              <w:rPr>
                <w:rFonts w:hint="eastAsia"/>
                <w:szCs w:val="21"/>
              </w:rPr>
              <w:t>外观</w:t>
            </w:r>
          </w:p>
        </w:tc>
        <w:tc>
          <w:tcPr>
            <w:tcW w:w="1201" w:type="pct"/>
            <w:noWrap w:val="0"/>
            <w:vAlign w:val="center"/>
          </w:tcPr>
          <w:p w14:paraId="1179978C">
            <w:pPr>
              <w:snapToGrid w:val="0"/>
              <w:spacing w:line="300" w:lineRule="exact"/>
              <w:jc w:val="center"/>
              <w:rPr>
                <w:szCs w:val="21"/>
              </w:rPr>
            </w:pPr>
            <w:r>
              <w:rPr>
                <w:color w:val="000000"/>
                <w:szCs w:val="21"/>
              </w:rPr>
              <w:t>GB 3</w:t>
            </w:r>
            <w:r>
              <w:rPr>
                <w:rFonts w:hint="eastAsia"/>
                <w:color w:val="000000"/>
                <w:szCs w:val="21"/>
                <w:lang w:val="en-US" w:eastAsia="zh-CN"/>
              </w:rPr>
              <w:t>8522</w:t>
            </w:r>
            <w:r>
              <w:rPr>
                <w:color w:val="000000"/>
                <w:szCs w:val="21"/>
              </w:rPr>
              <w:t>—202</w:t>
            </w:r>
            <w:r>
              <w:rPr>
                <w:rFonts w:hint="eastAsia"/>
                <w:color w:val="000000"/>
                <w:szCs w:val="21"/>
                <w:lang w:val="en-US" w:eastAsia="zh-CN"/>
              </w:rPr>
              <w:t>0</w:t>
            </w:r>
          </w:p>
        </w:tc>
      </w:tr>
      <w:tr w14:paraId="6139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02EC6251">
            <w:pPr>
              <w:snapToGrid w:val="0"/>
              <w:spacing w:line="300" w:lineRule="exact"/>
              <w:jc w:val="center"/>
              <w:rPr>
                <w:rFonts w:hint="eastAsia" w:eastAsia="宋体"/>
                <w:szCs w:val="21"/>
                <w:lang w:eastAsia="zh-CN"/>
              </w:rPr>
            </w:pPr>
            <w:r>
              <w:rPr>
                <w:rFonts w:hint="eastAsia"/>
                <w:szCs w:val="21"/>
                <w:lang w:val="en-US" w:eastAsia="zh-CN"/>
              </w:rPr>
              <w:t>2</w:t>
            </w:r>
          </w:p>
        </w:tc>
        <w:tc>
          <w:tcPr>
            <w:tcW w:w="3343" w:type="pct"/>
            <w:gridSpan w:val="2"/>
            <w:noWrap w:val="0"/>
            <w:vAlign w:val="center"/>
          </w:tcPr>
          <w:p w14:paraId="60106D52">
            <w:pPr>
              <w:snapToGrid w:val="0"/>
              <w:spacing w:line="440" w:lineRule="exact"/>
              <w:ind w:firstLine="420" w:firstLineChars="200"/>
              <w:jc w:val="center"/>
              <w:rPr>
                <w:szCs w:val="21"/>
              </w:rPr>
            </w:pPr>
            <w:r>
              <w:rPr>
                <w:rFonts w:hint="eastAsia"/>
                <w:szCs w:val="21"/>
              </w:rPr>
              <w:t>点火器性能</w:t>
            </w:r>
          </w:p>
        </w:tc>
        <w:tc>
          <w:tcPr>
            <w:tcW w:w="1201" w:type="pct"/>
            <w:noWrap w:val="0"/>
            <w:vAlign w:val="center"/>
          </w:tcPr>
          <w:p w14:paraId="4727E75A">
            <w:pPr>
              <w:snapToGrid w:val="0"/>
              <w:spacing w:line="300" w:lineRule="exact"/>
              <w:jc w:val="center"/>
              <w:rPr>
                <w:szCs w:val="21"/>
              </w:rPr>
            </w:pPr>
            <w:r>
              <w:rPr>
                <w:color w:val="000000"/>
                <w:szCs w:val="21"/>
              </w:rPr>
              <w:t>GB 3</w:t>
            </w:r>
            <w:r>
              <w:rPr>
                <w:rFonts w:hint="eastAsia"/>
                <w:color w:val="000000"/>
                <w:szCs w:val="21"/>
                <w:lang w:val="en-US" w:eastAsia="zh-CN"/>
              </w:rPr>
              <w:t>8522</w:t>
            </w:r>
            <w:r>
              <w:rPr>
                <w:color w:val="000000"/>
                <w:szCs w:val="21"/>
              </w:rPr>
              <w:t>—202</w:t>
            </w:r>
            <w:r>
              <w:rPr>
                <w:rFonts w:hint="eastAsia"/>
                <w:color w:val="000000"/>
                <w:szCs w:val="21"/>
                <w:lang w:val="en-US" w:eastAsia="zh-CN"/>
              </w:rPr>
              <w:t>0</w:t>
            </w:r>
          </w:p>
        </w:tc>
      </w:tr>
      <w:tr w14:paraId="2056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06E3072C">
            <w:pPr>
              <w:snapToGrid w:val="0"/>
              <w:spacing w:line="300" w:lineRule="exact"/>
              <w:jc w:val="center"/>
              <w:rPr>
                <w:rFonts w:hint="eastAsia" w:eastAsia="宋体"/>
                <w:szCs w:val="21"/>
                <w:lang w:eastAsia="zh-CN"/>
              </w:rPr>
            </w:pPr>
            <w:r>
              <w:rPr>
                <w:rFonts w:hint="eastAsia"/>
                <w:szCs w:val="21"/>
                <w:lang w:val="en-US" w:eastAsia="zh-CN"/>
              </w:rPr>
              <w:t>3</w:t>
            </w:r>
          </w:p>
        </w:tc>
        <w:tc>
          <w:tcPr>
            <w:tcW w:w="3343" w:type="pct"/>
            <w:gridSpan w:val="2"/>
            <w:noWrap w:val="0"/>
            <w:vAlign w:val="center"/>
          </w:tcPr>
          <w:p w14:paraId="43CCEFEE">
            <w:pPr>
              <w:snapToGrid w:val="0"/>
              <w:spacing w:line="440" w:lineRule="exact"/>
              <w:ind w:firstLine="420" w:firstLineChars="200"/>
              <w:jc w:val="center"/>
              <w:rPr>
                <w:rFonts w:hint="eastAsia" w:eastAsia="宋体"/>
                <w:szCs w:val="21"/>
                <w:lang w:eastAsia="zh-CN"/>
              </w:rPr>
            </w:pPr>
            <w:r>
              <w:rPr>
                <w:rFonts w:hint="eastAsia"/>
                <w:szCs w:val="21"/>
              </w:rPr>
              <w:t>表面温升</w:t>
            </w:r>
            <w:r>
              <w:rPr>
                <w:rFonts w:hint="eastAsia"/>
                <w:szCs w:val="21"/>
                <w:lang w:eastAsia="zh-CN"/>
              </w:rPr>
              <w:t>（除主要零件温升外）</w:t>
            </w:r>
          </w:p>
        </w:tc>
        <w:tc>
          <w:tcPr>
            <w:tcW w:w="1201" w:type="pct"/>
            <w:noWrap w:val="0"/>
            <w:vAlign w:val="center"/>
          </w:tcPr>
          <w:p w14:paraId="19F031A6">
            <w:pPr>
              <w:snapToGrid w:val="0"/>
              <w:spacing w:line="300" w:lineRule="exact"/>
              <w:jc w:val="center"/>
              <w:rPr>
                <w:szCs w:val="21"/>
              </w:rPr>
            </w:pPr>
            <w:r>
              <w:rPr>
                <w:color w:val="000000"/>
                <w:szCs w:val="21"/>
              </w:rPr>
              <w:t>GB 3</w:t>
            </w:r>
            <w:r>
              <w:rPr>
                <w:rFonts w:hint="eastAsia"/>
                <w:color w:val="000000"/>
                <w:szCs w:val="21"/>
                <w:lang w:val="en-US" w:eastAsia="zh-CN"/>
              </w:rPr>
              <w:t>8522</w:t>
            </w:r>
            <w:r>
              <w:rPr>
                <w:color w:val="000000"/>
                <w:szCs w:val="21"/>
              </w:rPr>
              <w:t>—202</w:t>
            </w:r>
            <w:r>
              <w:rPr>
                <w:rFonts w:hint="eastAsia"/>
                <w:color w:val="000000"/>
                <w:szCs w:val="21"/>
                <w:lang w:val="en-US" w:eastAsia="zh-CN"/>
              </w:rPr>
              <w:t>0</w:t>
            </w:r>
          </w:p>
        </w:tc>
      </w:tr>
      <w:tr w14:paraId="4CEE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vMerge w:val="restart"/>
            <w:noWrap w:val="0"/>
            <w:vAlign w:val="center"/>
          </w:tcPr>
          <w:p w14:paraId="751A5CE7">
            <w:pPr>
              <w:snapToGrid w:val="0"/>
              <w:spacing w:line="300" w:lineRule="exact"/>
              <w:jc w:val="center"/>
              <w:rPr>
                <w:rFonts w:hint="default"/>
                <w:szCs w:val="21"/>
                <w:lang w:val="en-US" w:eastAsia="zh-CN"/>
              </w:rPr>
            </w:pPr>
            <w:r>
              <w:rPr>
                <w:rFonts w:hint="eastAsia"/>
                <w:szCs w:val="21"/>
                <w:lang w:val="en-US" w:eastAsia="zh-CN"/>
              </w:rPr>
              <w:t>4</w:t>
            </w:r>
          </w:p>
        </w:tc>
        <w:tc>
          <w:tcPr>
            <w:tcW w:w="1387" w:type="pct"/>
            <w:vMerge w:val="restart"/>
            <w:noWrap w:val="0"/>
            <w:vAlign w:val="center"/>
          </w:tcPr>
          <w:p w14:paraId="0C6BA227">
            <w:pPr>
              <w:snapToGrid w:val="0"/>
              <w:spacing w:line="440" w:lineRule="exact"/>
              <w:jc w:val="both"/>
              <w:rPr>
                <w:rFonts w:hint="eastAsia"/>
                <w:szCs w:val="21"/>
              </w:rPr>
            </w:pPr>
            <w:r>
              <w:rPr>
                <w:rFonts w:hint="eastAsia"/>
                <w:szCs w:val="21"/>
              </w:rPr>
              <w:t>小气瓶燃具</w:t>
            </w:r>
            <w:r>
              <w:rPr>
                <w:rFonts w:hint="eastAsia"/>
                <w:szCs w:val="21"/>
                <w:lang w:eastAsia="zh-CN"/>
              </w:rPr>
              <w:t>的</w:t>
            </w:r>
            <w:r>
              <w:rPr>
                <w:rFonts w:hint="eastAsia"/>
                <w:szCs w:val="21"/>
              </w:rPr>
              <w:t>特殊要求</w:t>
            </w:r>
          </w:p>
        </w:tc>
        <w:tc>
          <w:tcPr>
            <w:tcW w:w="1956" w:type="pct"/>
            <w:noWrap w:val="0"/>
            <w:vAlign w:val="center"/>
          </w:tcPr>
          <w:p w14:paraId="0AB3BC60">
            <w:pPr>
              <w:snapToGrid w:val="0"/>
              <w:spacing w:line="440" w:lineRule="exact"/>
              <w:ind w:firstLine="420" w:firstLineChars="200"/>
              <w:jc w:val="center"/>
              <w:rPr>
                <w:rFonts w:hint="eastAsia"/>
                <w:szCs w:val="21"/>
              </w:rPr>
            </w:pPr>
            <w:r>
              <w:rPr>
                <w:rFonts w:hint="eastAsia"/>
                <w:szCs w:val="21"/>
              </w:rPr>
              <w:t>气密性</w:t>
            </w:r>
          </w:p>
        </w:tc>
        <w:tc>
          <w:tcPr>
            <w:tcW w:w="1201" w:type="pct"/>
            <w:noWrap w:val="0"/>
            <w:vAlign w:val="center"/>
          </w:tcPr>
          <w:p w14:paraId="1EAE818E">
            <w:pPr>
              <w:snapToGrid w:val="0"/>
              <w:spacing w:line="300" w:lineRule="exact"/>
              <w:jc w:val="center"/>
              <w:rPr>
                <w:szCs w:val="21"/>
              </w:rPr>
            </w:pPr>
            <w:r>
              <w:rPr>
                <w:color w:val="000000"/>
                <w:szCs w:val="21"/>
              </w:rPr>
              <w:t>GB 3</w:t>
            </w:r>
            <w:r>
              <w:rPr>
                <w:rFonts w:hint="eastAsia"/>
                <w:color w:val="000000"/>
                <w:szCs w:val="21"/>
                <w:lang w:val="en-US" w:eastAsia="zh-CN"/>
              </w:rPr>
              <w:t>8522</w:t>
            </w:r>
            <w:r>
              <w:rPr>
                <w:color w:val="000000"/>
                <w:szCs w:val="21"/>
              </w:rPr>
              <w:t>—202</w:t>
            </w:r>
            <w:r>
              <w:rPr>
                <w:rFonts w:hint="eastAsia"/>
                <w:color w:val="000000"/>
                <w:szCs w:val="21"/>
                <w:lang w:val="en-US" w:eastAsia="zh-CN"/>
              </w:rPr>
              <w:t>0</w:t>
            </w:r>
          </w:p>
        </w:tc>
      </w:tr>
      <w:tr w14:paraId="12E9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vMerge w:val="continue"/>
            <w:noWrap w:val="0"/>
            <w:vAlign w:val="center"/>
          </w:tcPr>
          <w:p w14:paraId="3AFD68B0">
            <w:pPr>
              <w:snapToGrid w:val="0"/>
              <w:spacing w:line="300" w:lineRule="exact"/>
              <w:jc w:val="center"/>
              <w:rPr>
                <w:rFonts w:hint="eastAsia"/>
                <w:szCs w:val="21"/>
                <w:lang w:val="en-US" w:eastAsia="zh-CN"/>
              </w:rPr>
            </w:pPr>
          </w:p>
        </w:tc>
        <w:tc>
          <w:tcPr>
            <w:tcW w:w="1387" w:type="pct"/>
            <w:vMerge w:val="continue"/>
            <w:noWrap w:val="0"/>
            <w:vAlign w:val="center"/>
          </w:tcPr>
          <w:p w14:paraId="66746416">
            <w:pPr>
              <w:snapToGrid w:val="0"/>
              <w:spacing w:line="440" w:lineRule="exact"/>
              <w:ind w:firstLine="420" w:firstLineChars="200"/>
              <w:jc w:val="center"/>
              <w:rPr>
                <w:rFonts w:hint="eastAsia"/>
                <w:szCs w:val="21"/>
              </w:rPr>
            </w:pPr>
          </w:p>
        </w:tc>
        <w:tc>
          <w:tcPr>
            <w:tcW w:w="1956" w:type="pct"/>
            <w:noWrap w:val="0"/>
            <w:vAlign w:val="center"/>
          </w:tcPr>
          <w:p w14:paraId="383ED44A">
            <w:pPr>
              <w:snapToGrid w:val="0"/>
              <w:spacing w:line="440" w:lineRule="exact"/>
              <w:ind w:firstLine="420" w:firstLineChars="200"/>
              <w:jc w:val="center"/>
              <w:rPr>
                <w:rFonts w:hint="eastAsia"/>
                <w:szCs w:val="21"/>
              </w:rPr>
            </w:pPr>
            <w:r>
              <w:rPr>
                <w:rFonts w:hint="eastAsia"/>
                <w:szCs w:val="21"/>
              </w:rPr>
              <w:t>耗气量准确度</w:t>
            </w:r>
          </w:p>
        </w:tc>
        <w:tc>
          <w:tcPr>
            <w:tcW w:w="1201" w:type="pct"/>
            <w:noWrap w:val="0"/>
            <w:vAlign w:val="center"/>
          </w:tcPr>
          <w:p w14:paraId="5F8A8C38">
            <w:pPr>
              <w:snapToGrid w:val="0"/>
              <w:spacing w:line="300" w:lineRule="exact"/>
              <w:jc w:val="center"/>
              <w:rPr>
                <w:color w:val="000000"/>
                <w:szCs w:val="21"/>
              </w:rPr>
            </w:pPr>
            <w:r>
              <w:rPr>
                <w:color w:val="000000"/>
                <w:szCs w:val="21"/>
              </w:rPr>
              <w:t>GB 3</w:t>
            </w:r>
            <w:r>
              <w:rPr>
                <w:rFonts w:hint="eastAsia"/>
                <w:color w:val="000000"/>
                <w:szCs w:val="21"/>
                <w:lang w:val="en-US" w:eastAsia="zh-CN"/>
              </w:rPr>
              <w:t>8522</w:t>
            </w:r>
            <w:r>
              <w:rPr>
                <w:color w:val="000000"/>
                <w:szCs w:val="21"/>
              </w:rPr>
              <w:t>—202</w:t>
            </w:r>
            <w:r>
              <w:rPr>
                <w:rFonts w:hint="eastAsia"/>
                <w:color w:val="000000"/>
                <w:szCs w:val="21"/>
                <w:lang w:val="en-US" w:eastAsia="zh-CN"/>
              </w:rPr>
              <w:t>0</w:t>
            </w:r>
          </w:p>
        </w:tc>
      </w:tr>
      <w:tr w14:paraId="52D3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vMerge w:val="continue"/>
            <w:noWrap w:val="0"/>
            <w:vAlign w:val="center"/>
          </w:tcPr>
          <w:p w14:paraId="48C11270">
            <w:pPr>
              <w:snapToGrid w:val="0"/>
              <w:spacing w:line="300" w:lineRule="exact"/>
              <w:jc w:val="center"/>
              <w:rPr>
                <w:rFonts w:hint="eastAsia"/>
                <w:szCs w:val="21"/>
                <w:lang w:val="en-US" w:eastAsia="zh-CN"/>
              </w:rPr>
            </w:pPr>
          </w:p>
        </w:tc>
        <w:tc>
          <w:tcPr>
            <w:tcW w:w="1387" w:type="pct"/>
            <w:vMerge w:val="continue"/>
            <w:noWrap w:val="0"/>
            <w:vAlign w:val="center"/>
          </w:tcPr>
          <w:p w14:paraId="47E418B6">
            <w:pPr>
              <w:snapToGrid w:val="0"/>
              <w:spacing w:line="440" w:lineRule="exact"/>
              <w:ind w:firstLine="420" w:firstLineChars="200"/>
              <w:jc w:val="center"/>
              <w:rPr>
                <w:rFonts w:hint="eastAsia"/>
                <w:szCs w:val="21"/>
              </w:rPr>
            </w:pPr>
          </w:p>
        </w:tc>
        <w:tc>
          <w:tcPr>
            <w:tcW w:w="1956" w:type="pct"/>
            <w:noWrap w:val="0"/>
            <w:vAlign w:val="center"/>
          </w:tcPr>
          <w:p w14:paraId="12AFC83F">
            <w:pPr>
              <w:snapToGrid w:val="0"/>
              <w:spacing w:line="440" w:lineRule="exact"/>
              <w:ind w:firstLine="420" w:firstLineChars="200"/>
              <w:jc w:val="center"/>
              <w:rPr>
                <w:rFonts w:hint="eastAsia"/>
                <w:szCs w:val="21"/>
              </w:rPr>
            </w:pPr>
            <w:r>
              <w:rPr>
                <w:rFonts w:hint="eastAsia"/>
                <w:szCs w:val="21"/>
              </w:rPr>
              <w:t>跌落</w:t>
            </w:r>
          </w:p>
        </w:tc>
        <w:tc>
          <w:tcPr>
            <w:tcW w:w="1201" w:type="pct"/>
            <w:noWrap w:val="0"/>
            <w:vAlign w:val="center"/>
          </w:tcPr>
          <w:p w14:paraId="498C5A9D">
            <w:pPr>
              <w:snapToGrid w:val="0"/>
              <w:spacing w:line="300" w:lineRule="exact"/>
              <w:jc w:val="center"/>
              <w:rPr>
                <w:color w:val="000000"/>
                <w:szCs w:val="21"/>
              </w:rPr>
            </w:pPr>
            <w:r>
              <w:rPr>
                <w:color w:val="000000"/>
                <w:szCs w:val="21"/>
              </w:rPr>
              <w:t>GB 3</w:t>
            </w:r>
            <w:r>
              <w:rPr>
                <w:rFonts w:hint="eastAsia"/>
                <w:color w:val="000000"/>
                <w:szCs w:val="21"/>
                <w:lang w:val="en-US" w:eastAsia="zh-CN"/>
              </w:rPr>
              <w:t>8522</w:t>
            </w:r>
            <w:r>
              <w:rPr>
                <w:color w:val="000000"/>
                <w:szCs w:val="21"/>
              </w:rPr>
              <w:t>—202</w:t>
            </w:r>
            <w:r>
              <w:rPr>
                <w:rFonts w:hint="eastAsia"/>
                <w:color w:val="000000"/>
                <w:szCs w:val="21"/>
                <w:lang w:val="en-US" w:eastAsia="zh-CN"/>
              </w:rPr>
              <w:t>0</w:t>
            </w:r>
          </w:p>
        </w:tc>
      </w:tr>
      <w:tr w14:paraId="637B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4E9451A2">
            <w:pPr>
              <w:snapToGrid w:val="0"/>
              <w:spacing w:line="300" w:lineRule="exact"/>
              <w:jc w:val="center"/>
              <w:rPr>
                <w:rFonts w:hint="default"/>
                <w:szCs w:val="21"/>
                <w:lang w:val="en-US" w:eastAsia="zh-CN"/>
              </w:rPr>
            </w:pPr>
            <w:r>
              <w:rPr>
                <w:rFonts w:hint="eastAsia"/>
                <w:szCs w:val="21"/>
                <w:lang w:val="en-US" w:eastAsia="zh-CN"/>
              </w:rPr>
              <w:t>5</w:t>
            </w:r>
          </w:p>
        </w:tc>
        <w:tc>
          <w:tcPr>
            <w:tcW w:w="3343" w:type="pct"/>
            <w:gridSpan w:val="2"/>
            <w:noWrap w:val="0"/>
            <w:vAlign w:val="center"/>
          </w:tcPr>
          <w:p w14:paraId="6E2E46D3">
            <w:pPr>
              <w:snapToGrid w:val="0"/>
              <w:spacing w:line="440" w:lineRule="exact"/>
              <w:ind w:firstLine="420" w:firstLineChars="200"/>
              <w:jc w:val="center"/>
              <w:rPr>
                <w:rFonts w:hint="eastAsia"/>
                <w:szCs w:val="21"/>
              </w:rPr>
            </w:pPr>
            <w:r>
              <w:rPr>
                <w:rFonts w:hint="eastAsia"/>
                <w:szCs w:val="21"/>
              </w:rPr>
              <w:t>标志、警示和说明书</w:t>
            </w:r>
          </w:p>
        </w:tc>
        <w:tc>
          <w:tcPr>
            <w:tcW w:w="1201" w:type="pct"/>
            <w:noWrap w:val="0"/>
            <w:vAlign w:val="center"/>
          </w:tcPr>
          <w:p w14:paraId="3249AD9C">
            <w:pPr>
              <w:snapToGrid w:val="0"/>
              <w:spacing w:line="300" w:lineRule="exact"/>
              <w:jc w:val="center"/>
              <w:rPr>
                <w:szCs w:val="21"/>
              </w:rPr>
            </w:pPr>
            <w:r>
              <w:rPr>
                <w:color w:val="000000"/>
                <w:szCs w:val="21"/>
              </w:rPr>
              <w:t>GB 3</w:t>
            </w:r>
            <w:r>
              <w:rPr>
                <w:rFonts w:hint="eastAsia"/>
                <w:color w:val="000000"/>
                <w:szCs w:val="21"/>
                <w:lang w:val="en-US" w:eastAsia="zh-CN"/>
              </w:rPr>
              <w:t>8522</w:t>
            </w:r>
            <w:r>
              <w:rPr>
                <w:color w:val="000000"/>
                <w:szCs w:val="21"/>
              </w:rPr>
              <w:t>—202</w:t>
            </w:r>
            <w:r>
              <w:rPr>
                <w:rFonts w:hint="eastAsia"/>
                <w:color w:val="000000"/>
                <w:szCs w:val="21"/>
                <w:lang w:val="en-US" w:eastAsia="zh-CN"/>
              </w:rPr>
              <w:t>0</w:t>
            </w:r>
          </w:p>
        </w:tc>
      </w:tr>
    </w:tbl>
    <w:p w14:paraId="08283355">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0CFEA503">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04880E09">
      <w:pPr>
        <w:snapToGrid w:val="0"/>
        <w:spacing w:line="440" w:lineRule="exact"/>
        <w:ind w:firstLine="359" w:firstLineChars="171"/>
        <w:rPr>
          <w:color w:val="000000"/>
          <w:szCs w:val="21"/>
        </w:rPr>
      </w:pPr>
    </w:p>
    <w:p w14:paraId="0461D529">
      <w:pPr>
        <w:spacing w:line="440" w:lineRule="exact"/>
        <w:rPr>
          <w:rFonts w:eastAsia="黑体"/>
          <w:color w:val="000000"/>
          <w:szCs w:val="21"/>
        </w:rPr>
      </w:pPr>
      <w:r>
        <w:rPr>
          <w:rFonts w:eastAsia="黑体"/>
          <w:color w:val="000000"/>
          <w:szCs w:val="21"/>
        </w:rPr>
        <w:t>3 判定规则</w:t>
      </w:r>
    </w:p>
    <w:p w14:paraId="426F7608">
      <w:pPr>
        <w:snapToGrid w:val="0"/>
        <w:spacing w:line="440" w:lineRule="exact"/>
        <w:rPr>
          <w:color w:val="000000"/>
          <w:szCs w:val="21"/>
        </w:rPr>
      </w:pPr>
      <w:r>
        <w:rPr>
          <w:color w:val="000000"/>
          <w:szCs w:val="21"/>
        </w:rPr>
        <w:t>3.1依据标准</w:t>
      </w:r>
    </w:p>
    <w:p w14:paraId="2D9739C7">
      <w:pPr>
        <w:snapToGrid w:val="0"/>
        <w:spacing w:line="440" w:lineRule="exact"/>
        <w:ind w:firstLine="420" w:firstLineChars="200"/>
        <w:rPr>
          <w:color w:val="000000"/>
          <w:szCs w:val="21"/>
        </w:rPr>
      </w:pPr>
      <w:r>
        <w:rPr>
          <w:color w:val="000000"/>
          <w:szCs w:val="21"/>
        </w:rPr>
        <w:t>GB 3</w:t>
      </w:r>
      <w:r>
        <w:rPr>
          <w:rFonts w:hint="eastAsia"/>
          <w:color w:val="000000"/>
          <w:szCs w:val="21"/>
          <w:lang w:val="en-US" w:eastAsia="zh-CN"/>
        </w:rPr>
        <w:t>8522</w:t>
      </w:r>
      <w:r>
        <w:rPr>
          <w:color w:val="000000"/>
          <w:szCs w:val="21"/>
        </w:rPr>
        <w:t>—202</w:t>
      </w:r>
      <w:r>
        <w:rPr>
          <w:rFonts w:hint="eastAsia"/>
          <w:color w:val="000000"/>
          <w:szCs w:val="21"/>
          <w:lang w:val="en-US" w:eastAsia="zh-CN"/>
        </w:rPr>
        <w:t>0</w:t>
      </w:r>
      <w:r>
        <w:rPr>
          <w:color w:val="000000"/>
          <w:szCs w:val="21"/>
        </w:rPr>
        <w:t xml:space="preserve"> </w:t>
      </w:r>
      <w:r>
        <w:rPr>
          <w:rFonts w:hint="eastAsia"/>
          <w:color w:val="000000"/>
          <w:szCs w:val="21"/>
          <w:lang w:eastAsia="zh-CN"/>
        </w:rPr>
        <w:t>户外</w:t>
      </w:r>
      <w:r>
        <w:rPr>
          <w:color w:val="000000"/>
          <w:szCs w:val="21"/>
        </w:rPr>
        <w:t>燃气燃烧器具</w:t>
      </w:r>
    </w:p>
    <w:p w14:paraId="3B344420">
      <w:pPr>
        <w:snapToGrid w:val="0"/>
        <w:spacing w:line="440" w:lineRule="exact"/>
        <w:ind w:firstLine="359" w:firstLineChars="171"/>
        <w:rPr>
          <w:color w:val="000000"/>
          <w:szCs w:val="21"/>
        </w:rPr>
      </w:pPr>
      <w:r>
        <w:rPr>
          <w:color w:val="000000"/>
          <w:szCs w:val="21"/>
        </w:rPr>
        <w:t>现行有效的企业标准、团体标准、地方标准及产品明示质量要求</w:t>
      </w:r>
    </w:p>
    <w:p w14:paraId="1CB02617">
      <w:pPr>
        <w:snapToGrid w:val="0"/>
        <w:spacing w:line="440" w:lineRule="exact"/>
        <w:rPr>
          <w:color w:val="000000"/>
          <w:szCs w:val="21"/>
        </w:rPr>
      </w:pPr>
      <w:r>
        <w:rPr>
          <w:color w:val="000000"/>
          <w:szCs w:val="21"/>
        </w:rPr>
        <w:t>3.2判定原则</w:t>
      </w:r>
    </w:p>
    <w:p w14:paraId="6E26ADF3">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58A7A0EA">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79BAFFF4">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68E51812">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B7D0642">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1B8CAEC">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FE7264C">
      <w:pPr>
        <w:snapToGrid w:val="0"/>
        <w:spacing w:line="440" w:lineRule="exact"/>
        <w:ind w:firstLine="417" w:firstLineChars="199"/>
        <w:rPr>
          <w:color w:val="000000"/>
          <w:szCs w:val="21"/>
        </w:rPr>
      </w:pPr>
    </w:p>
    <w:p w14:paraId="34B6E041">
      <w:pPr>
        <w:snapToGrid w:val="0"/>
        <w:spacing w:line="440" w:lineRule="exact"/>
        <w:ind w:firstLine="417" w:firstLineChars="199"/>
        <w:rPr>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0DE70">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D1EB610">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FE0B2">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3189478D">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5BB17">
    <w:pPr>
      <w:pStyle w:val="5"/>
      <w:rPr>
        <w:rFonts w:hint="default" w:eastAsia="宋体"/>
        <w:sz w:val="21"/>
        <w:szCs w:val="21"/>
        <w:lang w:val="en-US" w:eastAsia="zh-CN"/>
      </w:rPr>
    </w:pPr>
    <w:r>
      <w:rPr>
        <w:rFonts w:hint="eastAsia"/>
        <w:sz w:val="21"/>
        <w:szCs w:val="21"/>
      </w:rPr>
      <w:t>榕市监消则(202</w:t>
    </w:r>
    <w:r>
      <w:rPr>
        <w:rFonts w:hint="eastAsia"/>
        <w:sz w:val="21"/>
        <w:szCs w:val="21"/>
        <w:lang w:val="en-US" w:eastAsia="zh-CN"/>
      </w:rPr>
      <w:t>6</w:t>
    </w:r>
    <w:r>
      <w:rPr>
        <w:rFonts w:hint="eastAsia"/>
        <w:sz w:val="21"/>
        <w:szCs w:val="21"/>
      </w:rPr>
      <w:t>)-0</w:t>
    </w:r>
    <w:r>
      <w:rPr>
        <w:rFonts w:hint="eastAsia"/>
        <w:sz w:val="21"/>
        <w:szCs w:val="21"/>
        <w:lang w:val="en-US" w:eastAsia="zh-CN"/>
      </w:rPr>
      <w:t>07</w:t>
    </w:r>
  </w:p>
  <w:p w14:paraId="4785138A">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g4OTg1NmNkMjkyNzk2OWIxODU2Nzg5ODExMzMzMzIifQ=="/>
  </w:docVars>
  <w:rsids>
    <w:rsidRoot w:val="00172A27"/>
    <w:rsid w:val="0000686D"/>
    <w:rsid w:val="00017DBC"/>
    <w:rsid w:val="00051A44"/>
    <w:rsid w:val="00057689"/>
    <w:rsid w:val="00081CBD"/>
    <w:rsid w:val="000976DE"/>
    <w:rsid w:val="000A420C"/>
    <w:rsid w:val="001451F4"/>
    <w:rsid w:val="0016794F"/>
    <w:rsid w:val="00172A27"/>
    <w:rsid w:val="001809DD"/>
    <w:rsid w:val="001C47AC"/>
    <w:rsid w:val="001F5594"/>
    <w:rsid w:val="00234549"/>
    <w:rsid w:val="00247C1F"/>
    <w:rsid w:val="00253624"/>
    <w:rsid w:val="002B0318"/>
    <w:rsid w:val="002C0C2E"/>
    <w:rsid w:val="002D7F8A"/>
    <w:rsid w:val="002E0D1D"/>
    <w:rsid w:val="00304F89"/>
    <w:rsid w:val="0031535E"/>
    <w:rsid w:val="00317066"/>
    <w:rsid w:val="003203A3"/>
    <w:rsid w:val="003446C2"/>
    <w:rsid w:val="00350620"/>
    <w:rsid w:val="0036169E"/>
    <w:rsid w:val="00392BC0"/>
    <w:rsid w:val="003A10BC"/>
    <w:rsid w:val="003C388C"/>
    <w:rsid w:val="003D0718"/>
    <w:rsid w:val="003E61BF"/>
    <w:rsid w:val="003F5271"/>
    <w:rsid w:val="00405195"/>
    <w:rsid w:val="004218A4"/>
    <w:rsid w:val="00445E86"/>
    <w:rsid w:val="00463084"/>
    <w:rsid w:val="00474E04"/>
    <w:rsid w:val="004D0C5A"/>
    <w:rsid w:val="004E1396"/>
    <w:rsid w:val="0053585E"/>
    <w:rsid w:val="00555584"/>
    <w:rsid w:val="00563EBC"/>
    <w:rsid w:val="005A46FD"/>
    <w:rsid w:val="005B279B"/>
    <w:rsid w:val="005B3D2C"/>
    <w:rsid w:val="005C64A5"/>
    <w:rsid w:val="005F1BB8"/>
    <w:rsid w:val="00626821"/>
    <w:rsid w:val="006268AE"/>
    <w:rsid w:val="00632B48"/>
    <w:rsid w:val="0064283F"/>
    <w:rsid w:val="00666A3E"/>
    <w:rsid w:val="00677D63"/>
    <w:rsid w:val="00686365"/>
    <w:rsid w:val="006C1927"/>
    <w:rsid w:val="006D7C95"/>
    <w:rsid w:val="006F0971"/>
    <w:rsid w:val="007045AA"/>
    <w:rsid w:val="0072334C"/>
    <w:rsid w:val="00732580"/>
    <w:rsid w:val="00750E96"/>
    <w:rsid w:val="00772108"/>
    <w:rsid w:val="007C369E"/>
    <w:rsid w:val="007D54F6"/>
    <w:rsid w:val="007D6DB9"/>
    <w:rsid w:val="007F219E"/>
    <w:rsid w:val="00814C87"/>
    <w:rsid w:val="00840F89"/>
    <w:rsid w:val="00844720"/>
    <w:rsid w:val="0085578A"/>
    <w:rsid w:val="00861873"/>
    <w:rsid w:val="00865957"/>
    <w:rsid w:val="0087208E"/>
    <w:rsid w:val="00895BEA"/>
    <w:rsid w:val="008A3497"/>
    <w:rsid w:val="008A65EC"/>
    <w:rsid w:val="008D7CA7"/>
    <w:rsid w:val="008E19A5"/>
    <w:rsid w:val="00917A54"/>
    <w:rsid w:val="00962E08"/>
    <w:rsid w:val="00992C28"/>
    <w:rsid w:val="009A0B79"/>
    <w:rsid w:val="009A1BAB"/>
    <w:rsid w:val="009F6F6C"/>
    <w:rsid w:val="00A10ECA"/>
    <w:rsid w:val="00A24A8E"/>
    <w:rsid w:val="00A43553"/>
    <w:rsid w:val="00A47C0F"/>
    <w:rsid w:val="00A617C7"/>
    <w:rsid w:val="00A83D8B"/>
    <w:rsid w:val="00AD2C57"/>
    <w:rsid w:val="00AF3303"/>
    <w:rsid w:val="00B13652"/>
    <w:rsid w:val="00BF6CE3"/>
    <w:rsid w:val="00C26074"/>
    <w:rsid w:val="00C50ECC"/>
    <w:rsid w:val="00C64003"/>
    <w:rsid w:val="00C7182B"/>
    <w:rsid w:val="00C80AF7"/>
    <w:rsid w:val="00C83B0A"/>
    <w:rsid w:val="00CA2252"/>
    <w:rsid w:val="00CE1E0C"/>
    <w:rsid w:val="00CE277E"/>
    <w:rsid w:val="00CF271B"/>
    <w:rsid w:val="00D4084D"/>
    <w:rsid w:val="00D56867"/>
    <w:rsid w:val="00D674B7"/>
    <w:rsid w:val="00DA5CFC"/>
    <w:rsid w:val="00DD10B7"/>
    <w:rsid w:val="00DD27E3"/>
    <w:rsid w:val="00DE3698"/>
    <w:rsid w:val="00DF5B19"/>
    <w:rsid w:val="00E02A7F"/>
    <w:rsid w:val="00E07880"/>
    <w:rsid w:val="00E42DE9"/>
    <w:rsid w:val="00E82621"/>
    <w:rsid w:val="00EC5208"/>
    <w:rsid w:val="00EF3CDC"/>
    <w:rsid w:val="00EF7661"/>
    <w:rsid w:val="00EF7945"/>
    <w:rsid w:val="00F036AE"/>
    <w:rsid w:val="00F21D96"/>
    <w:rsid w:val="00F25B26"/>
    <w:rsid w:val="00F51494"/>
    <w:rsid w:val="00F549E9"/>
    <w:rsid w:val="00F77C9A"/>
    <w:rsid w:val="00F93F3B"/>
    <w:rsid w:val="00FB3C51"/>
    <w:rsid w:val="00FB576C"/>
    <w:rsid w:val="00FC666D"/>
    <w:rsid w:val="00FD2AA6"/>
    <w:rsid w:val="00FE1233"/>
    <w:rsid w:val="00FE7E8A"/>
    <w:rsid w:val="01C23809"/>
    <w:rsid w:val="034A70C0"/>
    <w:rsid w:val="041B359F"/>
    <w:rsid w:val="04D91DBD"/>
    <w:rsid w:val="130F0A5E"/>
    <w:rsid w:val="152D02D1"/>
    <w:rsid w:val="174D31CB"/>
    <w:rsid w:val="17FE10A9"/>
    <w:rsid w:val="1A661698"/>
    <w:rsid w:val="1B375EA8"/>
    <w:rsid w:val="1FD0606D"/>
    <w:rsid w:val="28B900C3"/>
    <w:rsid w:val="2E5C0A51"/>
    <w:rsid w:val="306C0230"/>
    <w:rsid w:val="32405A0E"/>
    <w:rsid w:val="32F04CDF"/>
    <w:rsid w:val="38595FB1"/>
    <w:rsid w:val="38A54984"/>
    <w:rsid w:val="39BD36E4"/>
    <w:rsid w:val="39BD5228"/>
    <w:rsid w:val="3A0B7D99"/>
    <w:rsid w:val="3FBA1533"/>
    <w:rsid w:val="405E1546"/>
    <w:rsid w:val="40B470AC"/>
    <w:rsid w:val="4BDD004F"/>
    <w:rsid w:val="551574C9"/>
    <w:rsid w:val="5BF838F4"/>
    <w:rsid w:val="5C8F3D39"/>
    <w:rsid w:val="60584835"/>
    <w:rsid w:val="695F3E4D"/>
    <w:rsid w:val="6AA80737"/>
    <w:rsid w:val="6D275504"/>
    <w:rsid w:val="745C56B8"/>
    <w:rsid w:val="764434F1"/>
    <w:rsid w:val="7D967064"/>
    <w:rsid w:val="7DD47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9"/>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批注框文本 Char"/>
    <w:link w:val="3"/>
    <w:semiHidden/>
    <w:qFormat/>
    <w:uiPriority w:val="99"/>
    <w:rPr>
      <w:kern w:val="2"/>
      <w:sz w:val="18"/>
      <w:szCs w:val="18"/>
    </w:rPr>
  </w:style>
  <w:style w:type="character" w:customStyle="1" w:styleId="10">
    <w:name w:val="页脚 Char"/>
    <w:link w:val="4"/>
    <w:qFormat/>
    <w:uiPriority w:val="99"/>
    <w:rPr>
      <w:kern w:val="2"/>
      <w:sz w:val="18"/>
      <w:szCs w:val="18"/>
    </w:rPr>
  </w:style>
  <w:style w:type="character" w:customStyle="1" w:styleId="11">
    <w:name w:val="页眉 Char"/>
    <w:link w:val="5"/>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788</Words>
  <Characters>1010</Characters>
  <Lines>7</Lines>
  <Paragraphs>2</Paragraphs>
  <TotalTime>9</TotalTime>
  <ScaleCrop>false</ScaleCrop>
  <LinksUpToDate>false</LinksUpToDate>
  <CharactersWithSpaces>1037</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2024-04-15T03:12:00Z</dcterms:created>
  <dc:creator>Legend User</dc:creator>
  <cp:lastModifiedBy>Llf</cp:lastModifiedBy>
  <cp:lastPrinted>2022-05-16T00:39:00Z</cp:lastPrinted>
  <dcterms:modified xsi:type="dcterms:W3CDTF">2026-04-02T02:06:58Z</dcterms:modified>
  <dc:title>××产品质量监督抽查实施细则</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530CB7C7956740DA8D69631E57F0B6F0_12</vt:lpwstr>
  </property>
  <property fmtid="{D5CDD505-2E9C-101B-9397-08002B2CF9AE}" pid="4" name="KSOTemplateDocerSaveRecord">
    <vt:lpwstr>eyJoZGlkIjoiNDA3YjAzNzhiY2U2ZDViNWVhZmExZTYzNDg3NDNmOTAiLCJ1c2VySWQiOiI5MDgyMzM3NDAifQ==</vt:lpwstr>
  </property>
</Properties>
</file>